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975D5A9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DD3333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69803DB0" w:rsidR="00B26598" w:rsidRPr="009512B5" w:rsidRDefault="00A1295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4AA0595C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A12956">
        <w:rPr>
          <w:b/>
          <w:u w:val="single"/>
        </w:rPr>
        <w:t>Психология общения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7CE2039C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DD3333">
        <w:rPr>
          <w:b/>
          <w:u w:val="single"/>
          <w:lang w:val="en-US"/>
        </w:rPr>
        <w:t>V</w:t>
      </w:r>
      <w:bookmarkStart w:id="0" w:name="_GoBack"/>
      <w:bookmarkEnd w:id="0"/>
      <w:r w:rsidRPr="00F17461">
        <w:rPr>
          <w:b/>
          <w:u w:val="single"/>
        </w:rPr>
        <w:t xml:space="preserve">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0211EE4C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Содержание дисциплины, ее задачи, связь с другими дисциплинами.</w:t>
      </w:r>
    </w:p>
    <w:p w14:paraId="04EF9C73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Предмет и структура экономической теории.</w:t>
      </w:r>
    </w:p>
    <w:p w14:paraId="77519C27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Методы экономической теории.</w:t>
      </w:r>
    </w:p>
    <w:p w14:paraId="10E073BB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История развития экономической теории.</w:t>
      </w:r>
    </w:p>
    <w:p w14:paraId="0DC482F6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Общественное разделение труда, уровни.</w:t>
      </w:r>
    </w:p>
    <w:p w14:paraId="46E0C96B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 xml:space="preserve">Производство и ресурсы. </w:t>
      </w:r>
    </w:p>
    <w:p w14:paraId="389BF499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Факторы производства.</w:t>
      </w:r>
    </w:p>
    <w:p w14:paraId="52036C8B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Человеческий фактор производства.</w:t>
      </w:r>
    </w:p>
    <w:p w14:paraId="6867FDF7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Средства производства как фактор производства.</w:t>
      </w:r>
    </w:p>
    <w:p w14:paraId="7886D507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Воспроизводство: простое, расширенное.</w:t>
      </w:r>
    </w:p>
    <w:p w14:paraId="67A767C0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Типы экономических систем.</w:t>
      </w:r>
    </w:p>
    <w:p w14:paraId="1C44147B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Проблема оптимального выбора.</w:t>
      </w:r>
    </w:p>
    <w:p w14:paraId="7AD28374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Производственные возможности общества.</w:t>
      </w:r>
    </w:p>
    <w:p w14:paraId="7909F1FF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Построение КПВ.</w:t>
      </w:r>
    </w:p>
    <w:p w14:paraId="0D95C365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Производительные силы.</w:t>
      </w:r>
    </w:p>
    <w:p w14:paraId="4575A1A1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Производительные отношения.</w:t>
      </w:r>
    </w:p>
    <w:p w14:paraId="4CC67035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Многообразие форм собственности.</w:t>
      </w:r>
    </w:p>
    <w:p w14:paraId="73CB8F78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Понятие рынка, виды рынков.</w:t>
      </w:r>
    </w:p>
    <w:p w14:paraId="634BF636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Функции рынка, элементы рынка.</w:t>
      </w:r>
    </w:p>
    <w:p w14:paraId="74316D20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Товар, как экономическая категория, стоимость, цена.</w:t>
      </w:r>
    </w:p>
    <w:p w14:paraId="273459F7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Сущность и функции денег.</w:t>
      </w:r>
    </w:p>
    <w:p w14:paraId="1E6C1D98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Спрос, детерминанты спроса.</w:t>
      </w:r>
    </w:p>
    <w:p w14:paraId="34B800EC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Предложение, детерминанты предложения.</w:t>
      </w:r>
    </w:p>
    <w:p w14:paraId="12083A20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Рыночная (равновесная) цена.</w:t>
      </w:r>
    </w:p>
    <w:p w14:paraId="60AA8FAD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Рыночное равновесие.</w:t>
      </w:r>
    </w:p>
    <w:p w14:paraId="0A56C694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Эластичность спроса.</w:t>
      </w:r>
    </w:p>
    <w:p w14:paraId="3E0CD05E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lastRenderedPageBreak/>
        <w:t>Эластичность предложения.</w:t>
      </w:r>
    </w:p>
    <w:p w14:paraId="0CA26D42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Закон стоимости в механизме рынка.</w:t>
      </w:r>
    </w:p>
    <w:p w14:paraId="4E463EEA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Конкуренция и монополия.</w:t>
      </w:r>
    </w:p>
    <w:p w14:paraId="77E86AD9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Модели современного рынка.</w:t>
      </w:r>
    </w:p>
    <w:p w14:paraId="2A5810DA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Рациональность потребителя и свобода выбора.</w:t>
      </w:r>
    </w:p>
    <w:p w14:paraId="0F8B4527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Бюджетная линия и кривые безразличия.</w:t>
      </w:r>
    </w:p>
    <w:p w14:paraId="6CE8A75B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Рынок труда, рынок земли.</w:t>
      </w:r>
    </w:p>
    <w:p w14:paraId="3469451F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Рынок капитала.</w:t>
      </w:r>
    </w:p>
    <w:p w14:paraId="458D81DD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 xml:space="preserve"> Макроэкономический анализ.</w:t>
      </w:r>
    </w:p>
    <w:p w14:paraId="60BBDFB0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Макроэкономические показатели.</w:t>
      </w:r>
    </w:p>
    <w:p w14:paraId="22814C10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Экономическое равновесие на макроуровне.</w:t>
      </w:r>
    </w:p>
    <w:p w14:paraId="554FD595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Классическая модель равновесной динамики.</w:t>
      </w:r>
    </w:p>
    <w:p w14:paraId="72C191D0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Кейнсианская и монетаристская модели равновесной динамики.</w:t>
      </w:r>
    </w:p>
    <w:p w14:paraId="0703CCDB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Экономический рост.</w:t>
      </w:r>
    </w:p>
    <w:p w14:paraId="37D69D70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Экономический цикл, фазы цикла.</w:t>
      </w:r>
    </w:p>
    <w:p w14:paraId="3F62AE26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Социально-экономические последствия кризисов.</w:t>
      </w:r>
    </w:p>
    <w:p w14:paraId="47BFC730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Государственное регулирование экономики на макроуровне.</w:t>
      </w:r>
    </w:p>
    <w:p w14:paraId="23495F0C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Основные направления государственного регулирования рыночной экономики.</w:t>
      </w:r>
    </w:p>
    <w:p w14:paraId="50D00455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Денежный рынок как регулятор экономики.</w:t>
      </w:r>
    </w:p>
    <w:p w14:paraId="57431AD4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Денежно-кредитная политика государства.</w:t>
      </w:r>
    </w:p>
    <w:p w14:paraId="44690AB6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Роль государства в регулировании денежного рынка.</w:t>
      </w:r>
    </w:p>
    <w:p w14:paraId="0CCCBDD7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Денежно-кредитная политика государства.</w:t>
      </w:r>
    </w:p>
    <w:p w14:paraId="259B8CCA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Финансы, госбюджет.</w:t>
      </w:r>
    </w:p>
    <w:p w14:paraId="5B74F740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Функции налогов, налоговая политика государства.</w:t>
      </w:r>
    </w:p>
    <w:p w14:paraId="313E323C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Инфляция, причины инфляции.</w:t>
      </w:r>
    </w:p>
    <w:p w14:paraId="3A19F56C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Формы проявления инфляции.</w:t>
      </w:r>
    </w:p>
    <w:p w14:paraId="10E910F8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Социально-экономические последствия инфляции.</w:t>
      </w:r>
    </w:p>
    <w:p w14:paraId="583CC0AD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Особенности направлений социальной политики государства в современных условиях.</w:t>
      </w:r>
    </w:p>
    <w:p w14:paraId="2DB88ABC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Доход, как экономическая категория, перераспределение доходов.</w:t>
      </w:r>
    </w:p>
    <w:p w14:paraId="1BAF18A1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Безработица, сущность, формы.</w:t>
      </w:r>
    </w:p>
    <w:p w14:paraId="27509329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Сущность переходного периода в России и его характерные черты.</w:t>
      </w:r>
    </w:p>
    <w:p w14:paraId="592A47FC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Преодоление системного и структурного кризиса в России.</w:t>
      </w:r>
    </w:p>
    <w:p w14:paraId="46188250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Международные экономические отношения.</w:t>
      </w:r>
    </w:p>
    <w:p w14:paraId="354C02E4" w14:textId="77777777" w:rsidR="00053CD4" w:rsidRPr="00053CD4" w:rsidRDefault="00053CD4" w:rsidP="00053CD4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3CD4">
        <w:rPr>
          <w:rFonts w:ascii="Times New Roman" w:hAnsi="Times New Roman"/>
          <w:sz w:val="24"/>
          <w:szCs w:val="24"/>
        </w:rPr>
        <w:t>Интеграция экономики России в мировую экономику.</w:t>
      </w:r>
    </w:p>
    <w:p w14:paraId="1F0178F8" w14:textId="77777777" w:rsidR="00BC263C" w:rsidRDefault="00BC263C" w:rsidP="00BC263C">
      <w:pPr>
        <w:spacing w:line="360" w:lineRule="auto"/>
        <w:contextualSpacing/>
      </w:pPr>
    </w:p>
    <w:sectPr w:rsidR="00BC263C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0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53CD4"/>
    <w:rsid w:val="00272877"/>
    <w:rsid w:val="002B423D"/>
    <w:rsid w:val="00346D43"/>
    <w:rsid w:val="00364B28"/>
    <w:rsid w:val="005026CD"/>
    <w:rsid w:val="00540D96"/>
    <w:rsid w:val="00570DE0"/>
    <w:rsid w:val="005F1879"/>
    <w:rsid w:val="006C0DBE"/>
    <w:rsid w:val="007C31AD"/>
    <w:rsid w:val="00821BD0"/>
    <w:rsid w:val="00A035FB"/>
    <w:rsid w:val="00A12956"/>
    <w:rsid w:val="00B26598"/>
    <w:rsid w:val="00BA60C9"/>
    <w:rsid w:val="00BC263C"/>
    <w:rsid w:val="00D55CA4"/>
    <w:rsid w:val="00DB31E7"/>
    <w:rsid w:val="00DD3333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21</cp:revision>
  <dcterms:created xsi:type="dcterms:W3CDTF">2022-07-18T07:11:00Z</dcterms:created>
  <dcterms:modified xsi:type="dcterms:W3CDTF">2022-08-08T04:53:00Z</dcterms:modified>
</cp:coreProperties>
</file>